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12D56" w:rsidRDefault="00C12D56" w:rsidP="00C12D56">
      <w:pPr>
        <w:jc w:val="right"/>
        <w:rPr>
          <w:b/>
          <w:sz w:val="28"/>
          <w:szCs w:val="28"/>
        </w:rPr>
      </w:pPr>
      <w:r>
        <w:fldChar w:fldCharType="begin"/>
      </w:r>
      <w:r>
        <w:instrText xml:space="preserve"> INCLUDEPICTURE "http://insideocc/styleguide/logos/occ_blk.jpg" \* MERGEFORMATINET </w:instrText>
      </w:r>
      <w:r>
        <w:fldChar w:fldCharType="separate"/>
      </w:r>
      <w:r w:rsidR="00B449E5">
        <w:fldChar w:fldCharType="begin"/>
      </w:r>
      <w:r w:rsidR="00B449E5">
        <w:instrText xml:space="preserve"> </w:instrText>
      </w:r>
      <w:r w:rsidR="00B449E5">
        <w:instrText>INCLUDEPICTURE  "http://insideocc/styleguide/logos/occ_blk.jpg" \* MERGEFORMATINET</w:instrText>
      </w:r>
      <w:r w:rsidR="00B449E5">
        <w:instrText xml:space="preserve"> </w:instrText>
      </w:r>
      <w:r w:rsidR="00B449E5">
        <w:fldChar w:fldCharType="separate"/>
      </w:r>
      <w:r w:rsidR="00B449E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pt;height:98.9pt">
            <v:imagedata r:id="rId9" r:href="rId10"/>
          </v:shape>
        </w:pict>
      </w:r>
      <w:r w:rsidR="00B449E5">
        <w:fldChar w:fldCharType="end"/>
      </w:r>
      <w:r>
        <w:fldChar w:fldCharType="end"/>
      </w:r>
      <w:bookmarkEnd w:id="0"/>
    </w:p>
    <w:p w:rsidR="00C12D56" w:rsidRDefault="00C12D56" w:rsidP="008A22C6">
      <w:pPr>
        <w:rPr>
          <w:b/>
          <w:sz w:val="28"/>
          <w:szCs w:val="28"/>
        </w:rPr>
      </w:pPr>
    </w:p>
    <w:p w:rsidR="008A22C6" w:rsidRDefault="00093AF5" w:rsidP="008A22C6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safety</w:t>
      </w:r>
      <w:r w:rsidR="00C12D56">
        <w:rPr>
          <w:b/>
          <w:sz w:val="28"/>
          <w:szCs w:val="28"/>
        </w:rPr>
        <w:t xml:space="preserve"> guidance for elected members</w:t>
      </w:r>
    </w:p>
    <w:p w:rsidR="00C12D56" w:rsidRPr="00B02BA2" w:rsidRDefault="00C12D56" w:rsidP="008A22C6">
      <w:pPr>
        <w:rPr>
          <w:b/>
          <w:sz w:val="28"/>
          <w:szCs w:val="28"/>
        </w:rPr>
      </w:pPr>
    </w:p>
    <w:p w:rsidR="00B629F6" w:rsidRDefault="00B629F6" w:rsidP="00B629F6">
      <w:pPr>
        <w:pStyle w:val="ListParagraph"/>
        <w:numPr>
          <w:ilvl w:val="0"/>
          <w:numId w:val="1"/>
        </w:numPr>
        <w:spacing w:before="120" w:after="120"/>
        <w:rPr>
          <w:b/>
        </w:rPr>
      </w:pPr>
      <w:r>
        <w:rPr>
          <w:b/>
        </w:rPr>
        <w:t>Recognising warning signs</w:t>
      </w:r>
    </w:p>
    <w:p w:rsidR="00B02BA2" w:rsidRDefault="00B629F6" w:rsidP="00B629F6">
      <w:pPr>
        <w:spacing w:before="120" w:after="120"/>
        <w:ind w:left="360"/>
      </w:pPr>
      <w:r>
        <w:t xml:space="preserve">Whenever you are out and about visiting or canvassing alone, you should be </w:t>
      </w:r>
      <w:r w:rsidR="00AE0FB8">
        <w:t xml:space="preserve">alive to the potential </w:t>
      </w:r>
      <w:r>
        <w:t xml:space="preserve">risks presented by those who </w:t>
      </w:r>
      <w:r w:rsidR="00AE0FB8">
        <w:t xml:space="preserve">may be </w:t>
      </w:r>
      <w:r>
        <w:t xml:space="preserve">under the </w:t>
      </w:r>
      <w:r w:rsidR="000E3B51">
        <w:t>influence of alcohol or drugs, have mental health conditions</w:t>
      </w:r>
      <w:r>
        <w:t>, o</w:t>
      </w:r>
      <w:r w:rsidR="00093AF5">
        <w:t xml:space="preserve">r where </w:t>
      </w:r>
      <w:r w:rsidR="000E3B51">
        <w:t xml:space="preserve">dangerous </w:t>
      </w:r>
      <w:r w:rsidR="00093AF5">
        <w:t>animals may be present.</w:t>
      </w:r>
      <w:r>
        <w:t xml:space="preserve"> </w:t>
      </w:r>
      <w:r w:rsidR="00B02BA2">
        <w:t>The main hazards are:</w:t>
      </w:r>
    </w:p>
    <w:p w:rsidR="009B1CB0" w:rsidRDefault="009B1CB0" w:rsidP="009B1CB0">
      <w:pPr>
        <w:pStyle w:val="ListParagraph"/>
        <w:numPr>
          <w:ilvl w:val="0"/>
          <w:numId w:val="2"/>
        </w:numPr>
        <w:spacing w:before="120" w:after="120"/>
      </w:pPr>
      <w:r>
        <w:t>Risk of verbal attack</w:t>
      </w:r>
    </w:p>
    <w:p w:rsidR="009B1CB0" w:rsidRDefault="009B1CB0" w:rsidP="009B1CB0">
      <w:pPr>
        <w:pStyle w:val="ListParagraph"/>
        <w:numPr>
          <w:ilvl w:val="0"/>
          <w:numId w:val="2"/>
        </w:numPr>
        <w:spacing w:before="120" w:after="120"/>
      </w:pPr>
      <w:r>
        <w:t>Injury from physical attack</w:t>
      </w:r>
    </w:p>
    <w:p w:rsidR="009B1CB0" w:rsidRDefault="00C1118B" w:rsidP="009B1CB0">
      <w:pPr>
        <w:pStyle w:val="ListParagraph"/>
        <w:numPr>
          <w:ilvl w:val="0"/>
          <w:numId w:val="2"/>
        </w:numPr>
        <w:spacing w:before="120" w:after="120"/>
      </w:pPr>
      <w:r>
        <w:t>Being held</w:t>
      </w:r>
      <w:r w:rsidR="009B1CB0">
        <w:t xml:space="preserve"> against </w:t>
      </w:r>
      <w:r>
        <w:t xml:space="preserve">your </w:t>
      </w:r>
      <w:r w:rsidR="009B1CB0">
        <w:t>will</w:t>
      </w:r>
    </w:p>
    <w:p w:rsidR="009B1CB0" w:rsidRDefault="009B1CB0" w:rsidP="009B1CB0">
      <w:pPr>
        <w:pStyle w:val="ListParagraph"/>
        <w:numPr>
          <w:ilvl w:val="0"/>
          <w:numId w:val="2"/>
        </w:numPr>
        <w:spacing w:before="120" w:after="120"/>
      </w:pPr>
      <w:r>
        <w:t>Attack from animals</w:t>
      </w:r>
    </w:p>
    <w:p w:rsidR="009B1CB0" w:rsidRDefault="009B1CB0" w:rsidP="009B1CB0">
      <w:pPr>
        <w:pStyle w:val="ListParagraph"/>
        <w:numPr>
          <w:ilvl w:val="0"/>
          <w:numId w:val="2"/>
        </w:numPr>
        <w:spacing w:before="120" w:after="120"/>
      </w:pPr>
      <w:r>
        <w:t>Sudden illness</w:t>
      </w:r>
    </w:p>
    <w:p w:rsidR="00093AF5" w:rsidRDefault="009B1CB0" w:rsidP="00093AF5">
      <w:pPr>
        <w:pStyle w:val="ListParagraph"/>
        <w:numPr>
          <w:ilvl w:val="0"/>
          <w:numId w:val="2"/>
        </w:numPr>
        <w:spacing w:before="120" w:after="120"/>
      </w:pPr>
      <w:r>
        <w:t xml:space="preserve">Accidents - </w:t>
      </w:r>
      <w:r w:rsidR="00B02BA2">
        <w:t>Slips, trips and falls</w:t>
      </w:r>
    </w:p>
    <w:p w:rsidR="00BD2F09" w:rsidRDefault="00BD2F09" w:rsidP="00093AF5">
      <w:pPr>
        <w:pStyle w:val="ListParagraph"/>
        <w:numPr>
          <w:ilvl w:val="0"/>
          <w:numId w:val="2"/>
        </w:numPr>
        <w:spacing w:before="120" w:after="120"/>
      </w:pPr>
      <w:r>
        <w:t>Risk of false accusations</w:t>
      </w:r>
    </w:p>
    <w:p w:rsidR="00EB433D" w:rsidRDefault="00EB433D" w:rsidP="00EB433D">
      <w:pPr>
        <w:ind w:left="357"/>
      </w:pPr>
      <w:r>
        <w:t xml:space="preserve">A useful approach to assessing risk to your personal safety is </w:t>
      </w:r>
      <w:r w:rsidR="009A0A10">
        <w:t xml:space="preserve">to think about the three primary elements that contribute to personal safety </w:t>
      </w:r>
      <w:r>
        <w:t xml:space="preserve">(People, Environment, </w:t>
      </w:r>
      <w:proofErr w:type="gramStart"/>
      <w:r>
        <w:t>Task</w:t>
      </w:r>
      <w:proofErr w:type="gramEnd"/>
      <w:r>
        <w:t>). When lone working, don’t forget your PET!</w:t>
      </w:r>
    </w:p>
    <w:p w:rsidR="00EB433D" w:rsidRDefault="00EB433D" w:rsidP="00EB433D">
      <w:pPr>
        <w:pStyle w:val="ListParagraph"/>
        <w:spacing w:after="120"/>
        <w:ind w:left="1140"/>
      </w:pPr>
    </w:p>
    <w:p w:rsidR="00A95DB1" w:rsidRPr="00A95DB1" w:rsidRDefault="00A95DB1" w:rsidP="00A919DD">
      <w:pPr>
        <w:pStyle w:val="ListParagraph"/>
        <w:numPr>
          <w:ilvl w:val="0"/>
          <w:numId w:val="1"/>
        </w:numPr>
        <w:spacing w:before="120" w:after="120"/>
        <w:ind w:left="357" w:hanging="357"/>
        <w:contextualSpacing w:val="0"/>
        <w:rPr>
          <w:b/>
        </w:rPr>
      </w:pPr>
      <w:r>
        <w:rPr>
          <w:b/>
        </w:rPr>
        <w:t xml:space="preserve">Preparing for </w:t>
      </w:r>
      <w:r w:rsidR="00EC1E09">
        <w:rPr>
          <w:b/>
        </w:rPr>
        <w:t xml:space="preserve">canvassing / </w:t>
      </w:r>
      <w:r>
        <w:rPr>
          <w:b/>
        </w:rPr>
        <w:t>visits</w:t>
      </w:r>
    </w:p>
    <w:p w:rsidR="00EC1E09" w:rsidRDefault="00EC1E09" w:rsidP="00A919DD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 xml:space="preserve">Plan your work. Let others know your route and what time you expect to end. </w:t>
      </w:r>
    </w:p>
    <w:p w:rsidR="00B02BA2" w:rsidRDefault="000E3B51" w:rsidP="00A919DD">
      <w:pPr>
        <w:pStyle w:val="ListParagraph"/>
        <w:numPr>
          <w:ilvl w:val="0"/>
          <w:numId w:val="3"/>
        </w:numPr>
        <w:contextualSpacing w:val="0"/>
      </w:pPr>
      <w:r>
        <w:t>Dress appropriately and wear</w:t>
      </w:r>
      <w:r w:rsidR="00B02BA2">
        <w:t xml:space="preserve"> fl</w:t>
      </w:r>
      <w:r w:rsidR="009B1CB0">
        <w:t xml:space="preserve">at or low heeled shoes or boots </w:t>
      </w:r>
      <w:r>
        <w:t>which will not inhibit you if you need to run.</w:t>
      </w:r>
    </w:p>
    <w:p w:rsidR="000E3B51" w:rsidRDefault="00CE2BC7" w:rsidP="00A919DD">
      <w:pPr>
        <w:pStyle w:val="ListParagraph"/>
        <w:numPr>
          <w:ilvl w:val="0"/>
          <w:numId w:val="3"/>
        </w:numPr>
        <w:contextualSpacing w:val="0"/>
      </w:pPr>
      <w:r>
        <w:t>Avoid drawing attention to yourself</w:t>
      </w:r>
      <w:r w:rsidR="000E3B51">
        <w:t xml:space="preserve"> and be as inconspicuous as possible</w:t>
      </w:r>
      <w:r w:rsidR="00BD2F09">
        <w:t xml:space="preserve"> if visiting or canvassing alone</w:t>
      </w:r>
      <w:r>
        <w:t xml:space="preserve">. </w:t>
      </w:r>
      <w:r w:rsidR="00BD2F09">
        <w:t xml:space="preserve">If the intention is to be conspicuous it is advisable to conduct visits or canvassing in pairs or groups. </w:t>
      </w:r>
    </w:p>
    <w:p w:rsidR="00EC1E09" w:rsidRDefault="00EC1E09" w:rsidP="00A919DD">
      <w:pPr>
        <w:pStyle w:val="ListParagraph"/>
        <w:numPr>
          <w:ilvl w:val="0"/>
          <w:numId w:val="3"/>
        </w:numPr>
        <w:contextualSpacing w:val="0"/>
      </w:pPr>
      <w:r>
        <w:t>Look confident and be alert to your surroundings.</w:t>
      </w:r>
    </w:p>
    <w:p w:rsidR="00CE2BC7" w:rsidRDefault="00CE2BC7" w:rsidP="00A919DD">
      <w:pPr>
        <w:pStyle w:val="ListParagraph"/>
        <w:numPr>
          <w:ilvl w:val="0"/>
          <w:numId w:val="3"/>
        </w:numPr>
        <w:contextualSpacing w:val="0"/>
      </w:pPr>
      <w:r>
        <w:t xml:space="preserve">Avoid carrying a </w:t>
      </w:r>
      <w:r w:rsidR="000E3B51">
        <w:t xml:space="preserve">personal bag or </w:t>
      </w:r>
      <w:r>
        <w:t>handbag.</w:t>
      </w:r>
    </w:p>
    <w:p w:rsidR="00B02BA2" w:rsidRDefault="00B02BA2" w:rsidP="00A919DD">
      <w:pPr>
        <w:pStyle w:val="ListParagraph"/>
        <w:numPr>
          <w:ilvl w:val="0"/>
          <w:numId w:val="3"/>
        </w:numPr>
        <w:contextualSpacing w:val="0"/>
      </w:pPr>
      <w:r>
        <w:t>When it is dark</w:t>
      </w:r>
      <w:r w:rsidR="009B1CB0">
        <w:t>,</w:t>
      </w:r>
      <w:r>
        <w:t xml:space="preserve"> </w:t>
      </w:r>
      <w:r w:rsidR="00BC5C32">
        <w:t xml:space="preserve">stay in well-lit areas and </w:t>
      </w:r>
      <w:r>
        <w:t xml:space="preserve">ensure </w:t>
      </w:r>
      <w:r w:rsidR="00BC5C32">
        <w:t>you have a</w:t>
      </w:r>
      <w:r>
        <w:t xml:space="preserve"> torch. </w:t>
      </w:r>
      <w:r w:rsidR="00EC1E09">
        <w:t>Avoid poorly lit underpasses or short cuts.</w:t>
      </w:r>
    </w:p>
    <w:p w:rsidR="009B1CB0" w:rsidRDefault="00A95DB1" w:rsidP="00A919DD">
      <w:pPr>
        <w:pStyle w:val="ListParagraph"/>
        <w:numPr>
          <w:ilvl w:val="0"/>
          <w:numId w:val="3"/>
        </w:numPr>
        <w:contextualSpacing w:val="0"/>
      </w:pPr>
      <w:r>
        <w:t>Carry</w:t>
      </w:r>
      <w:r w:rsidR="00564934">
        <w:t xml:space="preserve"> a</w:t>
      </w:r>
      <w:r>
        <w:t xml:space="preserve"> mobile</w:t>
      </w:r>
      <w:r w:rsidR="009B1CB0">
        <w:t xml:space="preserve"> phone</w:t>
      </w:r>
      <w:r w:rsidR="00914B5D">
        <w:t>,</w:t>
      </w:r>
      <w:r w:rsidR="00BF11B3">
        <w:t xml:space="preserve"> </w:t>
      </w:r>
      <w:r>
        <w:t xml:space="preserve">and ensure </w:t>
      </w:r>
      <w:r w:rsidR="00914B5D">
        <w:t>it is</w:t>
      </w:r>
      <w:r>
        <w:t xml:space="preserve"> fully charged</w:t>
      </w:r>
      <w:r w:rsidR="00914B5D">
        <w:t xml:space="preserve"> and readily accessible</w:t>
      </w:r>
    </w:p>
    <w:p w:rsidR="000E3B51" w:rsidRDefault="000E3B51" w:rsidP="000E3B51"/>
    <w:p w:rsidR="00CE2BC7" w:rsidRPr="00CE2BC7" w:rsidRDefault="00EC1E09" w:rsidP="000E3B51">
      <w:pPr>
        <w:pStyle w:val="ListParagraph"/>
        <w:numPr>
          <w:ilvl w:val="0"/>
          <w:numId w:val="1"/>
        </w:numPr>
        <w:spacing w:after="120"/>
        <w:ind w:left="357" w:hanging="357"/>
        <w:rPr>
          <w:b/>
        </w:rPr>
      </w:pPr>
      <w:r>
        <w:rPr>
          <w:b/>
        </w:rPr>
        <w:t>Canvassing</w:t>
      </w:r>
      <w:r w:rsidR="00BC5C32">
        <w:rPr>
          <w:b/>
        </w:rPr>
        <w:t xml:space="preserve"> and in surgeries</w:t>
      </w:r>
    </w:p>
    <w:p w:rsidR="00CE2BC7" w:rsidRDefault="00CE2BC7" w:rsidP="00CE2BC7">
      <w:pPr>
        <w:spacing w:before="120" w:after="120"/>
        <w:ind w:left="360"/>
      </w:pPr>
      <w:r>
        <w:t xml:space="preserve">Fear manifests itself in both a mental and physical reaction. If </w:t>
      </w:r>
      <w:r w:rsidR="00BC5C32">
        <w:t>you</w:t>
      </w:r>
      <w:r>
        <w:t xml:space="preserve"> start to feel uneasy, </w:t>
      </w:r>
      <w:r w:rsidR="00BC5C32">
        <w:t>you</w:t>
      </w:r>
      <w:r>
        <w:t xml:space="preserve"> are probably picking up danger or w</w:t>
      </w:r>
      <w:r w:rsidR="000E3B51">
        <w:t>a</w:t>
      </w:r>
      <w:r>
        <w:t>rning signals. Assess the situation by asking yourself:</w:t>
      </w:r>
    </w:p>
    <w:p w:rsidR="00CE2BC7" w:rsidRDefault="00CE2BC7" w:rsidP="00CE2BC7">
      <w:pPr>
        <w:pStyle w:val="ListParagraph"/>
        <w:numPr>
          <w:ilvl w:val="0"/>
          <w:numId w:val="4"/>
        </w:numPr>
        <w:spacing w:before="120" w:after="120"/>
      </w:pPr>
      <w:r>
        <w:t>Is the person's anger directed at me?</w:t>
      </w:r>
    </w:p>
    <w:p w:rsidR="00CE2BC7" w:rsidRDefault="00CE2BC7" w:rsidP="00CE2BC7">
      <w:pPr>
        <w:pStyle w:val="ListParagraph"/>
        <w:numPr>
          <w:ilvl w:val="0"/>
          <w:numId w:val="4"/>
        </w:numPr>
        <w:spacing w:before="120" w:after="120"/>
      </w:pPr>
      <w:r>
        <w:t>Are they upset rather than angry?</w:t>
      </w:r>
    </w:p>
    <w:p w:rsidR="00CE2BC7" w:rsidRDefault="00CE2BC7" w:rsidP="00CE2BC7">
      <w:pPr>
        <w:pStyle w:val="ListParagraph"/>
        <w:numPr>
          <w:ilvl w:val="0"/>
          <w:numId w:val="4"/>
        </w:numPr>
        <w:spacing w:before="120" w:after="120"/>
      </w:pPr>
      <w:r>
        <w:lastRenderedPageBreak/>
        <w:t>Do I feel in danger? If you do, leave and seek help immediately.</w:t>
      </w:r>
    </w:p>
    <w:p w:rsidR="00CE2BC7" w:rsidRDefault="00CE2BC7" w:rsidP="00CE2BC7">
      <w:pPr>
        <w:spacing w:before="120" w:after="120"/>
        <w:ind w:left="360"/>
      </w:pPr>
      <w:r>
        <w:t>Do not und</w:t>
      </w:r>
      <w:r w:rsidR="00093AF5">
        <w:t>erestimate someone’s hostility.</w:t>
      </w:r>
      <w:r>
        <w:t xml:space="preserve"> Do not respond aggressively. Aggression increases the likelihood of confrontation.  </w:t>
      </w:r>
    </w:p>
    <w:p w:rsidR="00CE2BC7" w:rsidRDefault="0044130D" w:rsidP="00CE2BC7">
      <w:pPr>
        <w:spacing w:before="120" w:after="120"/>
        <w:ind w:left="360"/>
      </w:pPr>
      <w:r>
        <w:t>Stay</w:t>
      </w:r>
      <w:r w:rsidR="00CE2BC7">
        <w:t xml:space="preserve"> calm. Do not raise your voice. </w:t>
      </w:r>
      <w:r w:rsidR="000D5E43">
        <w:t>Speak</w:t>
      </w:r>
      <w:r w:rsidR="00BF11B3">
        <w:t xml:space="preserve"> </w:t>
      </w:r>
      <w:r w:rsidR="00CE2BC7">
        <w:t xml:space="preserve">clearly and slowly. Avoid being drawn into an argument. Try to talk the problem through and aim to placate the person </w:t>
      </w:r>
      <w:r w:rsidR="002B393E">
        <w:t xml:space="preserve">and </w:t>
      </w:r>
      <w:r w:rsidR="00CE2BC7">
        <w:t>avoid</w:t>
      </w:r>
      <w:r w:rsidR="002B393E">
        <w:t xml:space="preserve"> </w:t>
      </w:r>
      <w:r w:rsidR="00CE2BC7">
        <w:t>aggressive body language, e.g. crossed arms, hands on hips, pointing</w:t>
      </w:r>
      <w:r w:rsidR="00093AF5">
        <w:t xml:space="preserve"> - these tend to incite anger. </w:t>
      </w:r>
      <w:r w:rsidR="00CE2BC7">
        <w:t>Try to use open gestures, keeping your palms facing upwards.</w:t>
      </w:r>
    </w:p>
    <w:p w:rsidR="00CE2BC7" w:rsidRDefault="00CE2BC7" w:rsidP="00CE2BC7">
      <w:pPr>
        <w:spacing w:before="120" w:after="120"/>
        <w:ind w:left="360"/>
        <w:rPr>
          <w:b/>
        </w:rPr>
      </w:pPr>
      <w:r w:rsidRPr="00CE2BC7">
        <w:rPr>
          <w:b/>
        </w:rPr>
        <w:t>Remember if you feel in danger at any time – WITHDRAW from the situation</w:t>
      </w:r>
      <w:r w:rsidR="00EB433D">
        <w:rPr>
          <w:b/>
        </w:rPr>
        <w:t xml:space="preserve"> and retreat to a position of safety</w:t>
      </w:r>
      <w:r w:rsidRPr="00CE2BC7">
        <w:rPr>
          <w:b/>
        </w:rPr>
        <w:t>.</w:t>
      </w:r>
    </w:p>
    <w:p w:rsidR="00A979F8" w:rsidRDefault="00CE2BC7" w:rsidP="00A979F8">
      <w:pPr>
        <w:pStyle w:val="ListParagraph"/>
        <w:numPr>
          <w:ilvl w:val="0"/>
          <w:numId w:val="5"/>
        </w:numPr>
        <w:spacing w:before="120" w:after="120"/>
      </w:pPr>
      <w:r w:rsidRPr="00A979F8">
        <w:rPr>
          <w:b/>
        </w:rPr>
        <w:t>When walking</w:t>
      </w:r>
      <w:r w:rsidRPr="00CE2BC7">
        <w:t xml:space="preserve"> - Always take the safe route on paths where other people are aroun</w:t>
      </w:r>
      <w:r>
        <w:t xml:space="preserve">d. Do not take short cuts and always use recognised pedestrian crossings.  </w:t>
      </w:r>
    </w:p>
    <w:p w:rsidR="00A979F8" w:rsidRDefault="00A979F8" w:rsidP="00711703">
      <w:pPr>
        <w:pStyle w:val="ListParagraph"/>
        <w:numPr>
          <w:ilvl w:val="0"/>
          <w:numId w:val="5"/>
        </w:numPr>
        <w:spacing w:before="120" w:after="120"/>
        <w:ind w:hanging="357"/>
        <w:contextualSpacing w:val="0"/>
      </w:pPr>
      <w:r w:rsidRPr="00A979F8">
        <w:rPr>
          <w:b/>
        </w:rPr>
        <w:t>When parking</w:t>
      </w:r>
      <w:r>
        <w:t xml:space="preserve"> </w:t>
      </w:r>
      <w:r w:rsidR="00BD2F09">
        <w:t>–</w:t>
      </w:r>
      <w:r>
        <w:t xml:space="preserve"> Park</w:t>
      </w:r>
      <w:r w:rsidR="00BD2F09">
        <w:t xml:space="preserve"> your bicycle or vehicle </w:t>
      </w:r>
      <w:r>
        <w:t xml:space="preserve">in a well-lit area and if possible, in such a manner to ensure </w:t>
      </w:r>
      <w:r w:rsidR="00BC5C32">
        <w:t>you can</w:t>
      </w:r>
      <w:r w:rsidR="00BD2F09">
        <w:t xml:space="preserve"> cycle or</w:t>
      </w:r>
      <w:r w:rsidR="00BC5C32">
        <w:t xml:space="preserve"> drive </w:t>
      </w:r>
      <w:r w:rsidR="00BD2F09">
        <w:t>away</w:t>
      </w:r>
      <w:r w:rsidR="00BC5C32">
        <w:t xml:space="preserve"> unimpeded</w:t>
      </w:r>
      <w:r>
        <w:t>.</w:t>
      </w:r>
      <w:r w:rsidR="00BC5C32">
        <w:t xml:space="preserve"> If parking in a dead-end street or cul-de-sac, face the exit.</w:t>
      </w:r>
    </w:p>
    <w:p w:rsidR="00711703" w:rsidRDefault="00711703" w:rsidP="00711703">
      <w:pPr>
        <w:pStyle w:val="ListParagraph"/>
        <w:numPr>
          <w:ilvl w:val="0"/>
          <w:numId w:val="5"/>
        </w:numPr>
        <w:spacing w:before="120" w:after="120"/>
        <w:ind w:hanging="357"/>
        <w:contextualSpacing w:val="0"/>
      </w:pPr>
      <w:r>
        <w:rPr>
          <w:b/>
        </w:rPr>
        <w:t xml:space="preserve">Going into peoples’ homes / premises </w:t>
      </w:r>
      <w:r>
        <w:t xml:space="preserve">– Make sure you notify </w:t>
      </w:r>
      <w:r w:rsidR="00256374">
        <w:t xml:space="preserve">colleagues </w:t>
      </w:r>
      <w:r>
        <w:t xml:space="preserve">where you are going and how long you are likely to be.  </w:t>
      </w:r>
    </w:p>
    <w:p w:rsidR="00711703" w:rsidRDefault="00711703" w:rsidP="00A919DD">
      <w:pPr>
        <w:pStyle w:val="ListParagraph"/>
        <w:numPr>
          <w:ilvl w:val="1"/>
          <w:numId w:val="5"/>
        </w:numPr>
        <w:ind w:hanging="357"/>
        <w:contextualSpacing w:val="0"/>
      </w:pPr>
      <w:r>
        <w:t>Be alert to dangers and always introduce yourself and explain the reason for your visit.</w:t>
      </w:r>
    </w:p>
    <w:p w:rsidR="00711703" w:rsidRDefault="00711703" w:rsidP="00A919DD">
      <w:pPr>
        <w:pStyle w:val="ListParagraph"/>
        <w:numPr>
          <w:ilvl w:val="1"/>
          <w:numId w:val="5"/>
        </w:numPr>
        <w:ind w:hanging="357"/>
        <w:contextualSpacing w:val="0"/>
      </w:pPr>
      <w:r>
        <w:t>Do not continue speaking to the person if they are inappropriately dressed.</w:t>
      </w:r>
    </w:p>
    <w:p w:rsidR="00711703" w:rsidRDefault="00711703" w:rsidP="00A919DD">
      <w:pPr>
        <w:pStyle w:val="ListParagraph"/>
        <w:numPr>
          <w:ilvl w:val="1"/>
          <w:numId w:val="5"/>
        </w:numPr>
        <w:ind w:hanging="357"/>
        <w:contextualSpacing w:val="0"/>
      </w:pPr>
      <w:r>
        <w:t>If you meet someone</w:t>
      </w:r>
      <w:r w:rsidR="00F63527">
        <w:t xml:space="preserve"> in an enclosed space, </w:t>
      </w:r>
      <w:r>
        <w:t>stay ne</w:t>
      </w:r>
      <w:r w:rsidR="00A919DD">
        <w:t xml:space="preserve">ar the exit door, if possible. </w:t>
      </w:r>
      <w:r>
        <w:t>Make sure you know how to get out in an emergency.</w:t>
      </w:r>
    </w:p>
    <w:p w:rsidR="00711703" w:rsidRDefault="00711703" w:rsidP="00A919DD">
      <w:pPr>
        <w:pStyle w:val="ListParagraph"/>
        <w:numPr>
          <w:ilvl w:val="1"/>
          <w:numId w:val="5"/>
        </w:numPr>
        <w:ind w:hanging="357"/>
        <w:contextualSpacing w:val="0"/>
      </w:pPr>
      <w:r>
        <w:t>If you are concerned, retreat.</w:t>
      </w:r>
    </w:p>
    <w:p w:rsidR="00711703" w:rsidRDefault="00711703" w:rsidP="00A919DD">
      <w:pPr>
        <w:pStyle w:val="ListParagraph"/>
        <w:numPr>
          <w:ilvl w:val="1"/>
          <w:numId w:val="5"/>
        </w:numPr>
        <w:ind w:hanging="357"/>
        <w:contextualSpacing w:val="0"/>
      </w:pPr>
      <w:r>
        <w:t>If there are dogs, ask the owner for the dog(</w:t>
      </w:r>
      <w:r w:rsidR="000E3B51">
        <w:t xml:space="preserve">s) to be shut in another room. </w:t>
      </w:r>
      <w:r>
        <w:t>Do not enter any home / premise if the dog(s) are exhibiting signs of aggression.</w:t>
      </w:r>
    </w:p>
    <w:p w:rsidR="00711703" w:rsidRDefault="00711703" w:rsidP="000E3B51">
      <w:pPr>
        <w:pStyle w:val="ListParagraph"/>
        <w:numPr>
          <w:ilvl w:val="0"/>
          <w:numId w:val="5"/>
        </w:numPr>
        <w:spacing w:before="120"/>
        <w:ind w:hanging="357"/>
        <w:contextualSpacing w:val="0"/>
      </w:pPr>
      <w:r w:rsidRPr="00711703">
        <w:rPr>
          <w:b/>
        </w:rPr>
        <w:t>Dealing with Aggression / Violence</w:t>
      </w:r>
      <w:r>
        <w:t xml:space="preserve"> – </w:t>
      </w:r>
      <w:r w:rsidR="00EB433D">
        <w:t xml:space="preserve">Keep your distance, never touch or turn your back on someone who is angry. </w:t>
      </w:r>
      <w:r>
        <w:t>Never put your hands up as this can be seen as an act of aggression, try to escape immediately and get to a place of safety where you know there will be people</w:t>
      </w:r>
      <w:r w:rsidR="000E3B51">
        <w:t>.</w:t>
      </w:r>
    </w:p>
    <w:p w:rsidR="000E3B51" w:rsidRDefault="000E3B51" w:rsidP="000E3B51"/>
    <w:p w:rsidR="00093AF5" w:rsidRDefault="00093AF5" w:rsidP="000E3B51">
      <w:pPr>
        <w:pStyle w:val="ListParagraph"/>
        <w:numPr>
          <w:ilvl w:val="0"/>
          <w:numId w:val="1"/>
        </w:numPr>
        <w:spacing w:after="120"/>
        <w:ind w:left="357" w:hanging="357"/>
        <w:rPr>
          <w:b/>
        </w:rPr>
      </w:pPr>
      <w:r w:rsidRPr="00093AF5">
        <w:rPr>
          <w:b/>
        </w:rPr>
        <w:t>Further resources</w:t>
      </w:r>
    </w:p>
    <w:p w:rsidR="00093AF5" w:rsidRPr="00093AF5" w:rsidRDefault="00093AF5" w:rsidP="00093AF5">
      <w:pPr>
        <w:pStyle w:val="Header"/>
        <w:ind w:left="360"/>
        <w:rPr>
          <w:rFonts w:ascii="Arial" w:hAnsi="Arial" w:cs="Arial"/>
          <w:sz w:val="24"/>
          <w:szCs w:val="24"/>
          <w:lang w:val="en-US"/>
        </w:rPr>
      </w:pPr>
      <w:r w:rsidRPr="00093AF5">
        <w:rPr>
          <w:rFonts w:ascii="Arial" w:hAnsi="Arial" w:cs="Arial"/>
          <w:sz w:val="24"/>
          <w:szCs w:val="24"/>
          <w:lang w:val="en-US"/>
        </w:rPr>
        <w:t xml:space="preserve">The Suzy </w:t>
      </w:r>
      <w:proofErr w:type="spellStart"/>
      <w:r w:rsidRPr="00093AF5">
        <w:rPr>
          <w:rFonts w:ascii="Arial" w:hAnsi="Arial" w:cs="Arial"/>
          <w:sz w:val="24"/>
          <w:szCs w:val="24"/>
          <w:lang w:val="en-US"/>
        </w:rPr>
        <w:t>Lamplugh</w:t>
      </w:r>
      <w:proofErr w:type="spellEnd"/>
      <w:r w:rsidRPr="00093AF5">
        <w:rPr>
          <w:rFonts w:ascii="Arial" w:hAnsi="Arial" w:cs="Arial"/>
          <w:sz w:val="24"/>
          <w:szCs w:val="24"/>
          <w:lang w:val="en-US"/>
        </w:rPr>
        <w:t xml:space="preserve"> Trust is a recognized organisation, where further information can be found about lone working and personal safety </w:t>
      </w:r>
      <w:hyperlink r:id="rId11" w:history="1">
        <w:r w:rsidRPr="00093AF5">
          <w:rPr>
            <w:rStyle w:val="Hyperlink"/>
            <w:rFonts w:ascii="Arial" w:hAnsi="Arial" w:cs="Arial"/>
            <w:sz w:val="24"/>
            <w:szCs w:val="24"/>
            <w:lang w:val="en-US"/>
          </w:rPr>
          <w:t>https://www.suzylamplugh.org/</w:t>
        </w:r>
      </w:hyperlink>
      <w:r w:rsidRPr="00093AF5">
        <w:rPr>
          <w:rFonts w:ascii="Arial" w:hAnsi="Arial" w:cs="Arial"/>
          <w:sz w:val="24"/>
          <w:szCs w:val="24"/>
          <w:lang w:val="en-US"/>
        </w:rPr>
        <w:t xml:space="preserve"> in addition to the Health and Safety </w:t>
      </w:r>
      <w:r w:rsidR="00A919DD">
        <w:rPr>
          <w:rFonts w:ascii="Arial" w:hAnsi="Arial" w:cs="Arial"/>
          <w:sz w:val="24"/>
          <w:szCs w:val="24"/>
          <w:lang w:val="en-US"/>
        </w:rPr>
        <w:t>E</w:t>
      </w:r>
      <w:r w:rsidRPr="00093AF5">
        <w:rPr>
          <w:rFonts w:ascii="Arial" w:hAnsi="Arial" w:cs="Arial"/>
          <w:sz w:val="24"/>
          <w:szCs w:val="24"/>
          <w:lang w:val="en-US"/>
        </w:rPr>
        <w:t xml:space="preserve">xecutive </w:t>
      </w:r>
      <w:hyperlink r:id="rId12" w:history="1">
        <w:r w:rsidRPr="00093AF5">
          <w:rPr>
            <w:rStyle w:val="Hyperlink"/>
            <w:rFonts w:ascii="Arial" w:hAnsi="Arial" w:cs="Arial"/>
            <w:sz w:val="24"/>
            <w:szCs w:val="24"/>
            <w:lang w:val="en-US"/>
          </w:rPr>
          <w:t>http://www.hse.gov.uk/toolbox/workers/lone.htm</w:t>
        </w:r>
      </w:hyperlink>
    </w:p>
    <w:p w:rsidR="00093AF5" w:rsidRDefault="00093AF5" w:rsidP="00093AF5">
      <w:pPr>
        <w:spacing w:before="120" w:after="120"/>
        <w:rPr>
          <w:b/>
        </w:rPr>
      </w:pPr>
    </w:p>
    <w:p w:rsidR="00093AF5" w:rsidRPr="00093AF5" w:rsidRDefault="00093AF5" w:rsidP="00093AF5">
      <w:pPr>
        <w:spacing w:before="120" w:after="120"/>
        <w:rPr>
          <w:b/>
        </w:rPr>
      </w:pPr>
    </w:p>
    <w:sectPr w:rsidR="00093AF5" w:rsidRPr="00093AF5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56" w:rsidRDefault="00C12D56" w:rsidP="00C12D56">
      <w:r>
        <w:separator/>
      </w:r>
    </w:p>
  </w:endnote>
  <w:endnote w:type="continuationSeparator" w:id="0">
    <w:p w:rsidR="00C12D56" w:rsidRDefault="00C12D56" w:rsidP="00C1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56" w:rsidRDefault="00C12D56" w:rsidP="00C12D56">
    <w:pPr>
      <w:pStyle w:val="Footer"/>
      <w:jc w:val="right"/>
    </w:pPr>
    <w:r>
      <w:t>Issued February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56" w:rsidRDefault="00C12D56" w:rsidP="00C12D56">
      <w:r>
        <w:separator/>
      </w:r>
    </w:p>
  </w:footnote>
  <w:footnote w:type="continuationSeparator" w:id="0">
    <w:p w:rsidR="00C12D56" w:rsidRDefault="00C12D56" w:rsidP="00C12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E5" w:rsidRPr="00B449E5" w:rsidRDefault="00B449E5">
    <w:pPr>
      <w:pStyle w:val="Header"/>
      <w:rPr>
        <w:rFonts w:ascii="Arial" w:hAnsi="Arial" w:cs="Arial"/>
        <w:sz w:val="32"/>
        <w:szCs w:val="32"/>
      </w:rPr>
    </w:pPr>
    <w:r w:rsidRPr="00B449E5">
      <w:rPr>
        <w:rFonts w:ascii="Arial" w:hAnsi="Arial" w:cs="Arial"/>
        <w:sz w:val="32"/>
        <w:szCs w:val="32"/>
      </w:rPr>
      <w:t xml:space="preserve">Appendix 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F73"/>
    <w:multiLevelType w:val="hybridMultilevel"/>
    <w:tmpl w:val="6432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25F1C"/>
    <w:multiLevelType w:val="hybridMultilevel"/>
    <w:tmpl w:val="64EE8B4A"/>
    <w:lvl w:ilvl="0" w:tplc="027217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B21300"/>
    <w:multiLevelType w:val="hybridMultilevel"/>
    <w:tmpl w:val="5A142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B359F"/>
    <w:multiLevelType w:val="hybridMultilevel"/>
    <w:tmpl w:val="9A90F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E2A85"/>
    <w:multiLevelType w:val="hybridMultilevel"/>
    <w:tmpl w:val="BAE0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F6"/>
    <w:rsid w:val="00093AF5"/>
    <w:rsid w:val="000B4310"/>
    <w:rsid w:val="000D5E43"/>
    <w:rsid w:val="000E3B51"/>
    <w:rsid w:val="001D4904"/>
    <w:rsid w:val="00256374"/>
    <w:rsid w:val="002B393E"/>
    <w:rsid w:val="002E255D"/>
    <w:rsid w:val="00306A24"/>
    <w:rsid w:val="003B7280"/>
    <w:rsid w:val="004000D7"/>
    <w:rsid w:val="0044130D"/>
    <w:rsid w:val="004B7EE4"/>
    <w:rsid w:val="00504E43"/>
    <w:rsid w:val="00564934"/>
    <w:rsid w:val="006770A1"/>
    <w:rsid w:val="00711703"/>
    <w:rsid w:val="007908F4"/>
    <w:rsid w:val="007B34DB"/>
    <w:rsid w:val="008A0287"/>
    <w:rsid w:val="008A22C6"/>
    <w:rsid w:val="00914B5D"/>
    <w:rsid w:val="009707AD"/>
    <w:rsid w:val="009A0A10"/>
    <w:rsid w:val="009B1CB0"/>
    <w:rsid w:val="00A919DD"/>
    <w:rsid w:val="00A95DB1"/>
    <w:rsid w:val="00A979F8"/>
    <w:rsid w:val="00AE0FB8"/>
    <w:rsid w:val="00B02BA2"/>
    <w:rsid w:val="00B449E5"/>
    <w:rsid w:val="00B60472"/>
    <w:rsid w:val="00B629F6"/>
    <w:rsid w:val="00BC5C32"/>
    <w:rsid w:val="00BD2F09"/>
    <w:rsid w:val="00BF11B3"/>
    <w:rsid w:val="00C07F80"/>
    <w:rsid w:val="00C1118B"/>
    <w:rsid w:val="00C12D56"/>
    <w:rsid w:val="00CE2BC7"/>
    <w:rsid w:val="00D15BC7"/>
    <w:rsid w:val="00EB0DE7"/>
    <w:rsid w:val="00EB433D"/>
    <w:rsid w:val="00EC1E09"/>
    <w:rsid w:val="00F6352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1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8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93A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3AF5"/>
    <w:rPr>
      <w:rFonts w:ascii="Courier" w:hAnsi="Courier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93AF5"/>
    <w:rPr>
      <w:rFonts w:ascii="Courier" w:hAnsi="Courier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0A1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2D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1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8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93A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3AF5"/>
    <w:rPr>
      <w:rFonts w:ascii="Courier" w:hAnsi="Courier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93AF5"/>
    <w:rPr>
      <w:rFonts w:ascii="Courier" w:hAnsi="Courier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0A1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2D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se.gov.uk/toolbox/workers/lone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uzylamplugh.or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http://insideocc/styleguide/logos/occ_blk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3905-8BFC-446C-8C76-8D27FEB1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6479B9B3</Template>
  <TotalTime>46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Gwen.Devine</dc:creator>
  <cp:lastModifiedBy>cphythian</cp:lastModifiedBy>
  <cp:revision>9</cp:revision>
  <dcterms:created xsi:type="dcterms:W3CDTF">2020-01-22T16:59:00Z</dcterms:created>
  <dcterms:modified xsi:type="dcterms:W3CDTF">2020-02-18T11:55:00Z</dcterms:modified>
</cp:coreProperties>
</file>